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9F0110" w:rsidRPr="009F0110" w14:paraId="1FD90C5D" w14:textId="77777777" w:rsidTr="009F0110">
        <w:trPr>
          <w:tblCellSpacing w:w="15" w:type="dxa"/>
        </w:trPr>
        <w:tc>
          <w:tcPr>
            <w:tcW w:w="14910" w:type="dxa"/>
            <w:vAlign w:val="center"/>
            <w:hideMark/>
          </w:tcPr>
          <w:p w14:paraId="16E9AAE6" w14:textId="77777777" w:rsidR="009F0110" w:rsidRPr="009F0110" w:rsidRDefault="009F0110" w:rsidP="009F0110">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9F0110">
              <w:rPr>
                <w:rFonts w:ascii="Times New Roman" w:eastAsia="Times New Roman" w:hAnsi="Times New Roman" w:cs="Times New Roman"/>
                <w:b/>
                <w:bCs/>
                <w:color w:val="FF0000"/>
                <w:kern w:val="36"/>
                <w:sz w:val="48"/>
                <w:szCs w:val="48"/>
                <w:lang w:eastAsia="ru-RU"/>
                <w14:ligatures w14:val="none"/>
              </w:rPr>
              <w:t>Чем обработать рваную рану?</w:t>
            </w:r>
          </w:p>
          <w:p w14:paraId="1D4DE970" w14:textId="77777777" w:rsidR="009F0110" w:rsidRPr="009F0110" w:rsidRDefault="009F0110" w:rsidP="009F011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Рваная рана характеризуется неправильной формой и неровными краями. Такие раны обычно возникают после укуса собаки или диких животных, после глубоких царапин различными острыми предметами. Несмотря на то, что сильное кровотечение при такой травме встречается нечасто, сильные повреждения могут привести к серьезным осложнениям. Лечение рваной раны направлено на остановку кровотечения и наложение повязки. Однако, перед наложением повязки рану необходимо обработать. О том, как правильно обработать рваную рану, поговорим в данной статье.</w:t>
            </w:r>
          </w:p>
          <w:p w14:paraId="510123C9" w14:textId="77777777" w:rsidR="009F0110" w:rsidRPr="009F0110" w:rsidRDefault="009F0110" w:rsidP="009F011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noProof/>
                <w:kern w:val="0"/>
                <w:sz w:val="24"/>
                <w:szCs w:val="24"/>
                <w:lang w:eastAsia="ru-RU"/>
                <w14:ligatures w14:val="none"/>
              </w:rPr>
              <mc:AlternateContent>
                <mc:Choice Requires="wps">
                  <w:drawing>
                    <wp:anchor distT="0" distB="0" distL="95250" distR="95250" simplePos="0" relativeHeight="251659264" behindDoc="0" locked="0" layoutInCell="1" allowOverlap="0" wp14:anchorId="78BC8AFB" wp14:editId="742CC65A">
                      <wp:simplePos x="0" y="0"/>
                      <wp:positionH relativeFrom="column">
                        <wp:align>right</wp:align>
                      </wp:positionH>
                      <wp:positionV relativeFrom="line">
                        <wp:posOffset>0</wp:posOffset>
                      </wp:positionV>
                      <wp:extent cx="304800" cy="304800"/>
                      <wp:effectExtent l="0" t="0" r="0" b="0"/>
                      <wp:wrapSquare wrapText="bothSides"/>
                      <wp:docPr id="184141402" name="AutoShape 2" descr="Ранение острым предмет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384D5" id="AutoShape 2" o:spid="_x0000_s1026" alt="Ранение острым предметом" style="position:absolute;margin-left:-27.2pt;margin-top:0;width:24pt;height:24pt;z-index:251659264;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9F0110">
              <w:rPr>
                <w:rFonts w:ascii="Times New Roman" w:eastAsia="Times New Roman" w:hAnsi="Times New Roman" w:cs="Times New Roman"/>
                <w:kern w:val="0"/>
                <w:sz w:val="24"/>
                <w:szCs w:val="24"/>
                <w:lang w:eastAsia="ru-RU"/>
                <w14:ligatures w14:val="none"/>
              </w:rPr>
              <w:t>Если место ранения не обработать, то кровотечение усилится, потеря крови существенно возрастет, что может даже угрожать жизни пострадавшего. Кроме этого, различные бактерии так и ждут возможности проникнуть в наш организм, а открытая рана для них – отличная возможность добиться своей цели. При обработке раны вероятность проникновения бактерий в наш организм многократно снижается.</w:t>
            </w:r>
          </w:p>
          <w:p w14:paraId="33C6B568" w14:textId="77777777" w:rsidR="009F0110" w:rsidRPr="009F0110" w:rsidRDefault="009F0110" w:rsidP="009F011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Итак, основные цели при обработке рваной раны:</w:t>
            </w:r>
          </w:p>
          <w:p w14:paraId="692A1305" w14:textId="77777777" w:rsidR="009F0110" w:rsidRPr="009F0110" w:rsidRDefault="009F0110" w:rsidP="009F011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Остановка кровотечения для препятствования большой кровопотери.</w:t>
            </w:r>
          </w:p>
          <w:p w14:paraId="0E28A885" w14:textId="77777777" w:rsidR="009F0110" w:rsidRPr="009F0110" w:rsidRDefault="009F0110" w:rsidP="009F011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Недопущение проникновения болезнетворных бактерий.</w:t>
            </w:r>
          </w:p>
          <w:p w14:paraId="48D5B9E7" w14:textId="77777777" w:rsidR="009F0110" w:rsidRPr="009F0110" w:rsidRDefault="009F0110" w:rsidP="009F011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Снижение боли, отеков.</w:t>
            </w:r>
          </w:p>
          <w:p w14:paraId="4A49A69D" w14:textId="77777777" w:rsidR="009F0110" w:rsidRPr="009F0110" w:rsidRDefault="009F0110" w:rsidP="009F011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Первая помощь при рваной ране:</w:t>
            </w:r>
          </w:p>
          <w:p w14:paraId="0689AAC2" w14:textId="77777777" w:rsidR="009F0110" w:rsidRPr="009F0110" w:rsidRDefault="009F0110" w:rsidP="009F011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Прежде всего, необходимо остановить кровотечение. Для этого нажмите с небольшим усилием на рану рукой (не забудьте перед этим тщательно вымыть руки с мылом). Если рана глубокая, то руками остановить кровь вряд ли получится, потребуется жгут или любая ткань, которую можно завязать как жгут. Если место повреждения на руке или на ноге, то завязываем жгут выше раны – достаточно туго.</w:t>
            </w:r>
          </w:p>
          <w:p w14:paraId="6A688028" w14:textId="77777777" w:rsidR="009F0110" w:rsidRPr="009F0110" w:rsidRDefault="009F0110" w:rsidP="009F011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Когда кровотечение уменьшилось или даже полностью остановлено, следует осмотреть рану для оценки повреждения тканей, наличия посторонних предметов, одежды и т.д. Аккуратно удаляем одежду, а вот доставать из раны занозы, осколки стекла и другие острые предметы самостоятельно не стоит, иначе можно усилить кровотечение, что увеличит кровопотерю. Извлекать острые предметы из раны должен специалист, поэтому лучше не рисковать и доверить это дело врачу.</w:t>
            </w:r>
          </w:p>
          <w:p w14:paraId="46097AC3" w14:textId="77777777" w:rsidR="009F0110" w:rsidRPr="009F0110" w:rsidRDefault="009F0110" w:rsidP="009F011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Очень важный этап – дезинфекция. Необходимо обработать место повреждения антисептиком, чтобы убить всех микробов. Прежде всего, промойте рану и участки вокруг нее кипяченой теплой водой с мылом – это смоет грязь, очистит кожу вокруг раны. Затем начинайте промывание антисептиком – перекисью водорода, раствором фурацилина или слабеньким раствором марганца. Промываем рану от верхнего края к нижнему. Движения должны быть осторожными, без сильного нажима на место ранения.</w:t>
            </w:r>
          </w:p>
          <w:p w14:paraId="74B76AD2" w14:textId="77777777" w:rsidR="009F0110" w:rsidRPr="009F0110" w:rsidRDefault="009F0110" w:rsidP="009F011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При сильной боли даем пострадавшему обезболивающее – подойдет обычный анальгин.</w:t>
            </w:r>
          </w:p>
          <w:p w14:paraId="3B89EE47" w14:textId="77777777" w:rsidR="009F0110" w:rsidRPr="009F0110" w:rsidRDefault="009F0110" w:rsidP="009F011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lastRenderedPageBreak/>
              <w:t>Наложите мазь. Лучше всего подойдет мазь-антибиотик, например, бацитрацин. Если под рукой такого средства не оказалось, то нужно смазать края раны йодом или зеленкой, или хотя бы водкой или спиртом (думаю, не стоит напоминать о том, что этими средствами обрабатываем края раны, а не заливаем в саму рану, иначе боль будет неимоверная). Обработку нужно делать в направлении от раны, чтобы средство не попадало внутрь.</w:t>
            </w:r>
          </w:p>
          <w:p w14:paraId="3586FA87" w14:textId="77777777" w:rsidR="009F0110" w:rsidRPr="009F0110" w:rsidRDefault="009F0110" w:rsidP="009F011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Накладываем марлевую повязку. Вату не используем, поскольку ее ворсинки прилипнут, а отдирать потом их будет очень больно. Не нужно повязку накладывать слишком туго. Если кровь все равно сочится сквозь повязку, то просто наматываем дополнительные слои марли или бинта.</w:t>
            </w:r>
          </w:p>
          <w:p w14:paraId="1645D3A1" w14:textId="77777777" w:rsidR="009F0110" w:rsidRPr="009F0110" w:rsidRDefault="009F0110" w:rsidP="009F011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Не забудьте померять пострадавшему температуру. Если температура все же повысилась, то, очевидно, инфекция таки была занесена. Это может быть чревато серьезными осложнениями. Обязательно нужно обратиться в больницу.</w:t>
            </w:r>
          </w:p>
          <w:p w14:paraId="0FD47F03" w14:textId="77777777" w:rsidR="009F0110" w:rsidRPr="009F0110" w:rsidRDefault="009F0110" w:rsidP="009F011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В травмпункте специалист осмотрит травмированный участок, расспросит об обстоятельствах получения травмы и оказанных мерах первой помощи. Если рана глубокая, то придется накладывать швы. В тяжелых случаях обычно требуется операция. При высокой температуре для борьбы с инфекцией назначаются антибиотики.</w:t>
            </w:r>
          </w:p>
          <w:p w14:paraId="6619606B" w14:textId="77777777" w:rsidR="009F0110" w:rsidRPr="009F0110" w:rsidRDefault="009F0110" w:rsidP="009F011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При отсутствии осложнений лечение рваной раны длится не более 8-10 дней. Это и курс препаратов, и перевязки, и ежедневная обработка. Если все же возникли осложнения, то сроки восстановления предсказать достаточно трудно – зависит от состоянии пациента и самих последствий.</w:t>
            </w:r>
          </w:p>
          <w:p w14:paraId="7694C9E6" w14:textId="77777777" w:rsidR="009F0110" w:rsidRPr="009F0110" w:rsidRDefault="009F0110" w:rsidP="009F011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t>В любом случае, при получении рваной раны не стоит все пускать на самотек. Пострадавший нуждается в первой помощи, которая заключается в остановке кровотечения, обработке раны, транспортировке в травмпункт. Теперь вы знаете, чем обработать такую рану и сможете оказать первую помощь себе и своим близким.</w:t>
            </w:r>
          </w:p>
          <w:p w14:paraId="45128560" w14:textId="77777777" w:rsidR="009F0110" w:rsidRPr="009F0110" w:rsidRDefault="009F0110" w:rsidP="009F011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9F0110">
                <w:rPr>
                  <w:rFonts w:ascii="Times New Roman" w:eastAsia="Times New Roman" w:hAnsi="Times New Roman" w:cs="Times New Roman"/>
                  <w:color w:val="0000FF"/>
                  <w:kern w:val="0"/>
                  <w:sz w:val="24"/>
                  <w:szCs w:val="24"/>
                  <w:u w:val="single"/>
                  <w:lang w:eastAsia="ru-RU"/>
                  <w14:ligatures w14:val="none"/>
                </w:rPr>
                <w:t>Способы обработки ран</w:t>
              </w:r>
            </w:hyperlink>
          </w:p>
          <w:p w14:paraId="7293816C" w14:textId="77777777" w:rsidR="009F0110" w:rsidRPr="009F0110" w:rsidRDefault="009F0110" w:rsidP="009F011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9F0110">
                <w:rPr>
                  <w:rFonts w:ascii="Times New Roman" w:eastAsia="Times New Roman" w:hAnsi="Times New Roman" w:cs="Times New Roman"/>
                  <w:color w:val="0000FF"/>
                  <w:kern w:val="0"/>
                  <w:sz w:val="24"/>
                  <w:szCs w:val="24"/>
                  <w:u w:val="single"/>
                  <w:lang w:eastAsia="ru-RU"/>
                  <w14:ligatures w14:val="none"/>
                </w:rPr>
                <w:t>Первая помощь при капиллярном кровотечении</w:t>
              </w:r>
            </w:hyperlink>
          </w:p>
        </w:tc>
      </w:tr>
    </w:tbl>
    <w:p w14:paraId="64BC16A3" w14:textId="77777777" w:rsidR="009F0110" w:rsidRPr="009F0110" w:rsidRDefault="009F0110" w:rsidP="009F0110">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9F0110" w:rsidRPr="009F0110" w14:paraId="60B27D5D" w14:textId="77777777" w:rsidTr="009F0110">
        <w:trPr>
          <w:tblCellSpacing w:w="15" w:type="dxa"/>
        </w:trPr>
        <w:tc>
          <w:tcPr>
            <w:tcW w:w="14910" w:type="dxa"/>
            <w:vAlign w:val="center"/>
            <w:hideMark/>
          </w:tcPr>
          <w:p w14:paraId="1EBD56AA" w14:textId="77777777" w:rsidR="009F0110" w:rsidRPr="009F0110" w:rsidRDefault="009F0110" w:rsidP="009F0110">
            <w:pPr>
              <w:spacing w:after="0"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3A804F2C" w14:textId="77777777" w:rsidR="009F0110" w:rsidRPr="009F0110" w:rsidRDefault="009F0110" w:rsidP="009F0110">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9F0110" w:rsidRPr="009F0110" w14:paraId="44AE95FB" w14:textId="77777777" w:rsidTr="009F0110">
        <w:trPr>
          <w:tblCellSpacing w:w="15" w:type="dxa"/>
        </w:trPr>
        <w:tc>
          <w:tcPr>
            <w:tcW w:w="7425" w:type="dxa"/>
            <w:vAlign w:val="center"/>
            <w:hideMark/>
          </w:tcPr>
          <w:p w14:paraId="676A2486" w14:textId="77777777" w:rsidR="009F0110" w:rsidRPr="009F0110" w:rsidRDefault="009F0110" w:rsidP="009F0110">
            <w:pPr>
              <w:spacing w:after="0" w:line="240" w:lineRule="auto"/>
              <w:rPr>
                <w:rFonts w:ascii="Times New Roman" w:eastAsia="Times New Roman" w:hAnsi="Times New Roman" w:cs="Times New Roman"/>
                <w:kern w:val="0"/>
                <w:sz w:val="24"/>
                <w:szCs w:val="24"/>
                <w:lang w:eastAsia="ru-RU"/>
                <w14:ligatures w14:val="none"/>
              </w:rPr>
            </w:pPr>
          </w:p>
          <w:p w14:paraId="6E0804D7" w14:textId="77777777" w:rsidR="009F0110" w:rsidRPr="009F0110" w:rsidRDefault="009F0110" w:rsidP="009F0110">
            <w:pPr>
              <w:spacing w:after="0" w:line="240" w:lineRule="auto"/>
              <w:rPr>
                <w:rFonts w:ascii="Times New Roman" w:eastAsia="Times New Roman" w:hAnsi="Times New Roman" w:cs="Times New Roman"/>
                <w:kern w:val="0"/>
                <w:sz w:val="24"/>
                <w:szCs w:val="24"/>
                <w:lang w:eastAsia="ru-RU"/>
                <w14:ligatures w14:val="none"/>
              </w:rPr>
            </w:pPr>
            <w:r w:rsidRPr="009F0110">
              <w:rPr>
                <w:rFonts w:ascii="Times New Roman" w:eastAsia="Times New Roman" w:hAnsi="Times New Roman" w:cs="Times New Roman"/>
                <w:kern w:val="0"/>
                <w:sz w:val="24"/>
                <w:szCs w:val="24"/>
                <w:lang w:eastAsia="ru-RU"/>
                <w14:ligatures w14:val="none"/>
              </w:rPr>
              <w:br/>
            </w:r>
          </w:p>
        </w:tc>
      </w:tr>
    </w:tbl>
    <w:p w14:paraId="5C4959B2" w14:textId="77777777" w:rsidR="00690CAB" w:rsidRDefault="00690CAB"/>
    <w:sectPr w:rsidR="00690CAB" w:rsidSect="009F011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4CC6"/>
    <w:multiLevelType w:val="multilevel"/>
    <w:tmpl w:val="0F06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43E28"/>
    <w:multiLevelType w:val="multilevel"/>
    <w:tmpl w:val="953C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830003">
    <w:abstractNumId w:val="1"/>
  </w:num>
  <w:num w:numId="2" w16cid:durableId="63590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8E"/>
    <w:rsid w:val="0002598E"/>
    <w:rsid w:val="00064ACE"/>
    <w:rsid w:val="00690CAB"/>
    <w:rsid w:val="009F0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B345C-CE06-4F27-A590-41613188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pervaya_pomosch_pri_kapillyarnom_krovotechenii.html" TargetMode="External"/><Relationship Id="rId5" Type="http://schemas.openxmlformats.org/officeDocument/2006/relationships/hyperlink" Target="https://doktorland.ru/sposoby_obrabotki_ra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2024-11-21T12:16:00Z</dcterms:created>
  <dcterms:modified xsi:type="dcterms:W3CDTF">2024-11-21T12:16:00Z</dcterms:modified>
</cp:coreProperties>
</file>